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A0" w:rsidRDefault="001D72A0" w:rsidP="001D72A0">
      <w:pPr>
        <w:spacing w:after="0" w:line="240" w:lineRule="auto"/>
        <w:jc w:val="center"/>
        <w:rPr>
          <w:b/>
        </w:rPr>
      </w:pPr>
      <w:r>
        <w:rPr>
          <w:b/>
        </w:rPr>
        <w:t xml:space="preserve">NỘI DUNG CHƯƠNG TRÌNH KIỂM TRA HỌC KỲ I </w:t>
      </w:r>
    </w:p>
    <w:p w:rsidR="001D72A0" w:rsidRDefault="001D72A0" w:rsidP="001D72A0">
      <w:pPr>
        <w:spacing w:after="0" w:line="240" w:lineRule="auto"/>
        <w:jc w:val="center"/>
        <w:rPr>
          <w:b/>
        </w:rPr>
      </w:pPr>
      <w:r>
        <w:rPr>
          <w:b/>
        </w:rPr>
        <w:t>NĂM 2018-2019</w:t>
      </w:r>
    </w:p>
    <w:p w:rsidR="001D72A0" w:rsidRDefault="001D72A0" w:rsidP="001D72A0">
      <w:pPr>
        <w:spacing w:after="0" w:line="240" w:lineRule="auto"/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1836/SGDĐT-GDTrH ngày 05/ 12/2018 của Sở GDĐT Quảng Nam)</w:t>
      </w:r>
    </w:p>
    <w:p w:rsidR="001D72A0" w:rsidRDefault="001D72A0" w:rsidP="001D72A0">
      <w:pPr>
        <w:spacing w:after="0" w:line="240" w:lineRule="auto"/>
        <w:jc w:val="center"/>
        <w:rPr>
          <w:b/>
        </w:rPr>
      </w:pPr>
      <w:r>
        <w:rPr>
          <w:b/>
        </w:rPr>
        <w:t xml:space="preserve">Nội dung kiểm tra từ tuần </w:t>
      </w:r>
      <w:r>
        <w:rPr>
          <w:b/>
          <w:color w:val="0000FF"/>
        </w:rPr>
        <w:t>1</w:t>
      </w:r>
      <w:r>
        <w:rPr>
          <w:b/>
        </w:rPr>
        <w:t xml:space="preserve"> đến tuần </w:t>
      </w:r>
      <w:r>
        <w:rPr>
          <w:b/>
          <w:color w:val="0000FF"/>
        </w:rPr>
        <w:t>16</w:t>
      </w:r>
      <w:r>
        <w:rPr>
          <w:b/>
        </w:rPr>
        <w:t xml:space="preserve"> (thực học).</w:t>
      </w:r>
    </w:p>
    <w:p w:rsidR="001D72A0" w:rsidRDefault="001D72A0" w:rsidP="001D72A0">
      <w:pPr>
        <w:spacing w:after="0" w:line="240" w:lineRule="auto"/>
        <w:jc w:val="center"/>
        <w:rPr>
          <w:b/>
          <w:color w:val="FF0000"/>
          <w:sz w:val="12"/>
        </w:rPr>
      </w:pPr>
    </w:p>
    <w:p w:rsidR="001D72A0" w:rsidRDefault="001D72A0" w:rsidP="001D72A0">
      <w:pPr>
        <w:spacing w:after="0" w:line="240" w:lineRule="auto"/>
        <w:jc w:val="center"/>
        <w:rPr>
          <w:b/>
          <w:color w:val="0000FF"/>
          <w:sz w:val="34"/>
        </w:rPr>
      </w:pPr>
      <w:r>
        <w:rPr>
          <w:b/>
          <w:color w:val="FF0000"/>
          <w:sz w:val="34"/>
        </w:rPr>
        <w:t>MÔN:</w:t>
      </w:r>
      <w:r>
        <w:rPr>
          <w:b/>
          <w:sz w:val="34"/>
        </w:rPr>
        <w:t xml:space="preserve"> </w:t>
      </w:r>
      <w:r>
        <w:rPr>
          <w:b/>
          <w:color w:val="0000FF"/>
          <w:sz w:val="34"/>
        </w:rPr>
        <w:t>SINH-10</w:t>
      </w:r>
    </w:p>
    <w:p w:rsidR="001D72A0" w:rsidRDefault="001D72A0" w:rsidP="001D72A0">
      <w:pPr>
        <w:spacing w:after="0" w:line="240" w:lineRule="auto"/>
        <w:ind w:firstLine="720"/>
        <w:jc w:val="center"/>
        <w:rPr>
          <w:i/>
        </w:rPr>
      </w:pPr>
      <w:r>
        <w:rPr>
          <w:i/>
        </w:rPr>
        <w:t>(Bám sát chuẩn kiến thức, kĩ năng, giảm tải của Bộ Giáo dục)</w:t>
      </w:r>
    </w:p>
    <w:p w:rsidR="001D72A0" w:rsidRDefault="001D72A0" w:rsidP="001D72A0">
      <w:pPr>
        <w:spacing w:after="0" w:line="240" w:lineRule="auto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Phần một. GIỚI THIỆU CHUNG VỀ THẾ GIỚI SỐNG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b/>
          <w:bCs/>
          <w:color w:val="000000"/>
        </w:rPr>
      </w:pPr>
      <w:r>
        <w:rPr>
          <w:rFonts w:eastAsia="Times New Roman"/>
          <w:bCs/>
          <w:color w:val="000000"/>
        </w:rPr>
        <w:t>Bài 2.</w:t>
      </w: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color w:val="000000"/>
        </w:rPr>
        <w:t>Các giới sinh vật</w:t>
      </w:r>
    </w:p>
    <w:p w:rsidR="001D72A0" w:rsidRDefault="001D72A0" w:rsidP="001D72A0">
      <w:pPr>
        <w:spacing w:after="0" w:line="240" w:lineRule="auto"/>
        <w:rPr>
          <w:rFonts w:eastAsia="Times New Roman"/>
          <w:b/>
          <w:bCs/>
          <w:color w:val="000000"/>
          <w:sz w:val="32"/>
        </w:rPr>
      </w:pPr>
      <w:r>
        <w:rPr>
          <w:rFonts w:eastAsia="Times New Roman"/>
          <w:b/>
          <w:bCs/>
          <w:color w:val="000000"/>
        </w:rPr>
        <w:t>Phần hai.  SINH HỌC TẾ BÀO</w:t>
      </w:r>
      <w:r>
        <w:rPr>
          <w:rFonts w:eastAsia="Times New Roman"/>
          <w:b/>
          <w:bCs/>
          <w:color w:val="000000"/>
          <w:sz w:val="32"/>
        </w:rPr>
        <w:t xml:space="preserve"> </w:t>
      </w:r>
    </w:p>
    <w:p w:rsidR="001D72A0" w:rsidRDefault="001D72A0" w:rsidP="001D72A0">
      <w:pPr>
        <w:spacing w:after="0" w:line="240" w:lineRule="auto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  <w:sz w:val="32"/>
        </w:rPr>
        <w:t xml:space="preserve"> </w:t>
      </w:r>
      <w:r>
        <w:rPr>
          <w:rFonts w:eastAsia="Times New Roman"/>
          <w:b/>
          <w:bCs/>
          <w:color w:val="000000"/>
        </w:rPr>
        <w:t xml:space="preserve">  Chương I. THÀNH PHẦN HÓA HỌC CỦA TẾ BÀO</w:t>
      </w:r>
    </w:p>
    <w:p w:rsidR="001D72A0" w:rsidRDefault="001D72A0" w:rsidP="001D72A0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</w:t>
      </w:r>
      <w:r>
        <w:rPr>
          <w:rFonts w:eastAsia="Times New Roman"/>
          <w:color w:val="000000"/>
        </w:rPr>
        <w:tab/>
      </w:r>
      <w:r>
        <w:rPr>
          <w:rFonts w:eastAsia="Times New Roman"/>
          <w:bCs/>
          <w:color w:val="000000"/>
        </w:rPr>
        <w:t xml:space="preserve">Bài 4. </w:t>
      </w:r>
      <w:r>
        <w:rPr>
          <w:rFonts w:eastAsia="Times New Roman"/>
          <w:color w:val="000000"/>
        </w:rPr>
        <w:t xml:space="preserve"> Cacbohiđrat và lipit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Bài 5.  Prôtêin 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6.  Axit nucleic</w:t>
      </w:r>
    </w:p>
    <w:p w:rsidR="001D72A0" w:rsidRDefault="001D72A0" w:rsidP="001D72A0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</w:rPr>
        <w:t xml:space="preserve">   Chương II. CẤU TRÚC CỦA TẾ BÀO</w:t>
      </w:r>
      <w:r>
        <w:rPr>
          <w:rFonts w:eastAsia="Times New Roman"/>
          <w:color w:val="000000"/>
        </w:rPr>
        <w:br/>
        <w:t xml:space="preserve">     </w:t>
      </w:r>
      <w:r>
        <w:rPr>
          <w:rFonts w:eastAsia="Times New Roman"/>
          <w:color w:val="000000"/>
        </w:rPr>
        <w:tab/>
      </w:r>
      <w:r>
        <w:rPr>
          <w:rFonts w:eastAsia="Times New Roman"/>
          <w:bCs/>
          <w:color w:val="000000"/>
        </w:rPr>
        <w:t>Bài 7.</w:t>
      </w: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color w:val="000000"/>
        </w:rPr>
        <w:t>Tế bào nhân sơ</w:t>
      </w:r>
    </w:p>
    <w:p w:rsidR="001D72A0" w:rsidRDefault="001D72A0" w:rsidP="001D72A0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</w:t>
      </w:r>
      <w:r>
        <w:rPr>
          <w:rFonts w:eastAsia="Times New Roman"/>
          <w:color w:val="000000"/>
        </w:rPr>
        <w:tab/>
      </w:r>
      <w:r>
        <w:rPr>
          <w:rFonts w:eastAsia="Times New Roman"/>
          <w:bCs/>
          <w:color w:val="000000"/>
        </w:rPr>
        <w:t>Bài 8+9+10.</w:t>
      </w: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color w:val="000000"/>
        </w:rPr>
        <w:t>Tế bào nhân thực</w:t>
      </w:r>
    </w:p>
    <w:p w:rsidR="001D72A0" w:rsidRDefault="001D72A0" w:rsidP="001D72A0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</w:t>
      </w:r>
      <w:r>
        <w:rPr>
          <w:rFonts w:eastAsia="Times New Roman"/>
          <w:color w:val="000000"/>
        </w:rPr>
        <w:tab/>
      </w:r>
      <w:r>
        <w:rPr>
          <w:rFonts w:eastAsia="Times New Roman"/>
          <w:bCs/>
          <w:color w:val="000000"/>
        </w:rPr>
        <w:t>Bài 11.</w:t>
      </w: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color w:val="000000"/>
        </w:rPr>
        <w:t>Vận chuyển các chất qua màng sinh chất</w:t>
      </w:r>
    </w:p>
    <w:p w:rsidR="001D72A0" w:rsidRDefault="001D72A0" w:rsidP="001D72A0">
      <w:pPr>
        <w:spacing w:after="0" w:line="240" w:lineRule="auto"/>
        <w:rPr>
          <w:rFonts w:eastAsia="Times New Roman"/>
          <w:iCs/>
          <w:color w:val="000000"/>
        </w:rPr>
      </w:pPr>
      <w:r>
        <w:rPr>
          <w:rFonts w:eastAsia="Times New Roman"/>
          <w:iCs/>
          <w:color w:val="000000"/>
        </w:rPr>
        <w:t xml:space="preserve">     </w:t>
      </w:r>
      <w:r>
        <w:rPr>
          <w:rFonts w:eastAsia="Times New Roman"/>
          <w:iCs/>
          <w:color w:val="000000"/>
        </w:rPr>
        <w:tab/>
      </w:r>
      <w:r>
        <w:rPr>
          <w:rFonts w:eastAsia="Times New Roman"/>
          <w:bCs/>
          <w:color w:val="000000"/>
        </w:rPr>
        <w:t>Bài 12.</w:t>
      </w: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iCs/>
          <w:color w:val="000000"/>
        </w:rPr>
        <w:t>Thực hành: Thí nghiệm co và phản co nguyên sinh.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iCs/>
          <w:color w:val="0000FF"/>
        </w:rPr>
      </w:pPr>
      <w:r>
        <w:rPr>
          <w:color w:val="0000FF"/>
        </w:rPr>
        <w:t>(Dùng lý thuyết để giải thích hiện tượng)</w:t>
      </w:r>
    </w:p>
    <w:p w:rsidR="001D72A0" w:rsidRDefault="001D72A0" w:rsidP="001D72A0">
      <w:pPr>
        <w:spacing w:after="0" w:line="240" w:lineRule="auto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 xml:space="preserve">   Chương III . CHUYỂN HÓA VẬT CHẤT VÀ NĂNG LƯỢNG TRONG TẾ BÀO</w:t>
      </w:r>
    </w:p>
    <w:p w:rsidR="001D72A0" w:rsidRDefault="001D72A0" w:rsidP="001D72A0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</w:t>
      </w:r>
      <w:r>
        <w:rPr>
          <w:rFonts w:eastAsia="Times New Roman"/>
          <w:color w:val="000000"/>
        </w:rPr>
        <w:tab/>
      </w:r>
      <w:r>
        <w:rPr>
          <w:rFonts w:eastAsia="Times New Roman"/>
          <w:bCs/>
          <w:color w:val="000000"/>
        </w:rPr>
        <w:t>Bài 14.</w:t>
      </w: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color w:val="000000"/>
        </w:rPr>
        <w:t xml:space="preserve"> Enzim và vai trò của enzim trong quá trình chuyển hóa vật chất</w:t>
      </w:r>
    </w:p>
    <w:p w:rsidR="001D72A0" w:rsidRDefault="001D72A0" w:rsidP="001D72A0">
      <w:pPr>
        <w:spacing w:after="0" w:line="240" w:lineRule="auto"/>
        <w:rPr>
          <w:rFonts w:eastAsia="Times New Roman"/>
          <w:bCs/>
          <w:color w:val="000000"/>
        </w:rPr>
      </w:pPr>
      <w:r>
        <w:rPr>
          <w:rFonts w:eastAsia="Times New Roman"/>
          <w:color w:val="000000"/>
        </w:rPr>
        <w:t xml:space="preserve">     </w:t>
      </w:r>
      <w:r>
        <w:rPr>
          <w:rFonts w:eastAsia="Times New Roman"/>
          <w:color w:val="000000"/>
        </w:rPr>
        <w:tab/>
      </w:r>
      <w:r>
        <w:rPr>
          <w:rFonts w:eastAsia="Times New Roman"/>
          <w:bCs/>
          <w:color w:val="000000"/>
        </w:rPr>
        <w:t xml:space="preserve">Bài 15. Thực hành: Một số thí nghiệm về enzim. </w:t>
      </w:r>
    </w:p>
    <w:p w:rsidR="001D72A0" w:rsidRDefault="001D72A0" w:rsidP="001D72A0">
      <w:pPr>
        <w:spacing w:after="0" w:line="240" w:lineRule="auto"/>
        <w:rPr>
          <w:rFonts w:eastAsia="Times New Roman"/>
          <w:bCs/>
          <w:color w:val="000000"/>
        </w:rPr>
      </w:pPr>
      <w:r>
        <w:rPr>
          <w:color w:val="0000FF"/>
        </w:rPr>
        <w:t>(Dùng lý thuyết để giải thích hiện tượng)</w:t>
      </w:r>
    </w:p>
    <w:p w:rsidR="001D72A0" w:rsidRDefault="001D72A0" w:rsidP="001D72A0">
      <w:pPr>
        <w:spacing w:after="0"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ab/>
      </w:r>
      <w:r>
        <w:rPr>
          <w:rFonts w:eastAsia="Times New Roman"/>
          <w:bCs/>
          <w:color w:val="000000"/>
        </w:rPr>
        <w:t>Bài 16.</w:t>
      </w:r>
      <w:r>
        <w:rPr>
          <w:rFonts w:eastAsia="Times New Roman"/>
          <w:b/>
          <w:bCs/>
          <w:color w:val="000000"/>
        </w:rPr>
        <w:t xml:space="preserve">  </w:t>
      </w:r>
      <w:r>
        <w:rPr>
          <w:rFonts w:eastAsia="Times New Roman"/>
          <w:color w:val="000000"/>
        </w:rPr>
        <w:t>Hô hấp tế bào</w:t>
      </w:r>
    </w:p>
    <w:p w:rsidR="001D72A0" w:rsidRDefault="001D72A0" w:rsidP="001D72A0">
      <w:pPr>
        <w:spacing w:after="0" w:line="240" w:lineRule="auto"/>
        <w:rPr>
          <w:rFonts w:eastAsia="Times New Roman"/>
          <w:color w:val="000000"/>
          <w:sz w:val="6"/>
        </w:rPr>
      </w:pPr>
    </w:p>
    <w:p w:rsidR="001D72A0" w:rsidRDefault="001D72A0" w:rsidP="001D72A0">
      <w:pPr>
        <w:spacing w:after="0" w:line="240" w:lineRule="auto"/>
        <w:ind w:firstLine="720"/>
      </w:pPr>
      <w:r>
        <w:rPr>
          <w:rStyle w:val="apple-converted-space"/>
          <w:color w:val="000000"/>
        </w:rPr>
        <w:t>--------------------------------------------------------------------------------------------</w:t>
      </w:r>
    </w:p>
    <w:p w:rsidR="001D72A0" w:rsidRDefault="001D72A0" w:rsidP="001D72A0">
      <w:pPr>
        <w:spacing w:after="0" w:line="240" w:lineRule="auto"/>
        <w:jc w:val="center"/>
        <w:rPr>
          <w:b/>
          <w:color w:val="0000FF"/>
          <w:sz w:val="34"/>
        </w:rPr>
      </w:pPr>
      <w:r>
        <w:rPr>
          <w:b/>
          <w:color w:val="FF0000"/>
          <w:sz w:val="34"/>
        </w:rPr>
        <w:t>MÔN:</w:t>
      </w:r>
      <w:r>
        <w:rPr>
          <w:b/>
          <w:sz w:val="34"/>
        </w:rPr>
        <w:t xml:space="preserve"> </w:t>
      </w:r>
      <w:r>
        <w:rPr>
          <w:b/>
          <w:color w:val="0000FF"/>
          <w:sz w:val="34"/>
        </w:rPr>
        <w:t>SINH-11</w:t>
      </w:r>
    </w:p>
    <w:p w:rsidR="001D72A0" w:rsidRDefault="001D72A0" w:rsidP="001D72A0">
      <w:pPr>
        <w:spacing w:after="0" w:line="240" w:lineRule="auto"/>
        <w:ind w:firstLine="720"/>
        <w:jc w:val="center"/>
        <w:rPr>
          <w:i/>
        </w:rPr>
      </w:pPr>
      <w:r>
        <w:rPr>
          <w:i/>
        </w:rPr>
        <w:t>(Bám sát chuẩn kiến thức, kĩ năng, giảm tải của Bộ Giáo dục)</w:t>
      </w:r>
    </w:p>
    <w:p w:rsidR="001D72A0" w:rsidRDefault="001D72A0" w:rsidP="001D72A0">
      <w:pPr>
        <w:spacing w:after="0" w:line="240" w:lineRule="auto"/>
        <w:rPr>
          <w:rFonts w:eastAsia="Times New Roman"/>
          <w:b/>
          <w:bCs/>
          <w:color w:val="000000"/>
          <w:sz w:val="14"/>
        </w:rPr>
      </w:pPr>
    </w:p>
    <w:p w:rsidR="001D72A0" w:rsidRDefault="001D72A0" w:rsidP="001D72A0">
      <w:pPr>
        <w:spacing w:after="0" w:line="240" w:lineRule="auto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Phần bốn. SINH HỌC CƠ THỂ</w:t>
      </w:r>
    </w:p>
    <w:p w:rsidR="001D72A0" w:rsidRDefault="001D72A0" w:rsidP="001D72A0">
      <w:pPr>
        <w:spacing w:after="0" w:line="240" w:lineRule="auto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 xml:space="preserve">     Chương I. CHUYỂN HÓA VẬT CHẤT VÀ NĂNG LƯỢNG 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>A- Chuyển hóa vật chất và năng lượng ở thực vật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1. Sự hấp thụ nước và muối khoáng ở rễ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2. Vận chuyển các chất trong cây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3. Thoát hơi nước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8. Quang hợp ở thực vật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9. Quang hợp ở các nhóm thực vật C</w:t>
      </w:r>
      <w:r>
        <w:rPr>
          <w:rFonts w:eastAsia="Times New Roman"/>
          <w:color w:val="000000"/>
          <w:vertAlign w:val="subscript"/>
        </w:rPr>
        <w:t>3</w:t>
      </w:r>
      <w:r>
        <w:rPr>
          <w:rFonts w:eastAsia="Times New Roman"/>
          <w:color w:val="000000"/>
        </w:rPr>
        <w:t>, C</w:t>
      </w:r>
      <w:r>
        <w:rPr>
          <w:rFonts w:eastAsia="Times New Roman"/>
          <w:color w:val="000000"/>
          <w:vertAlign w:val="subscript"/>
        </w:rPr>
        <w:t>4</w:t>
      </w:r>
      <w:r>
        <w:rPr>
          <w:rFonts w:eastAsia="Times New Roman"/>
          <w:color w:val="000000"/>
        </w:rPr>
        <w:t xml:space="preserve"> và CAM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10. Ảnh hưởng của các nhân tố ngoại cảnh đến quang hợp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11. Quang hợp và năng suất cây trồng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Bài 12. Hô hấp ở thực vật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iCs/>
          <w:color w:val="000000"/>
        </w:rPr>
      </w:pPr>
      <w:r>
        <w:rPr>
          <w:rFonts w:eastAsia="Times New Roman"/>
          <w:iCs/>
          <w:color w:val="000000"/>
        </w:rPr>
        <w:t>Bài 14. Thực hành: Phát hiện hô hấp ở TV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b/>
          <w:color w:val="000000"/>
        </w:rPr>
      </w:pPr>
      <w:r>
        <w:rPr>
          <w:rFonts w:eastAsia="Times New Roman"/>
          <w:b/>
          <w:bCs/>
          <w:color w:val="000000"/>
        </w:rPr>
        <w:t xml:space="preserve"> </w:t>
      </w:r>
      <w:r>
        <w:rPr>
          <w:rFonts w:eastAsia="Times New Roman"/>
          <w:b/>
          <w:color w:val="000000"/>
        </w:rPr>
        <w:t>B- Chuyển hóa vật chất và năng lượng ở động vật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bCs/>
          <w:color w:val="000000"/>
        </w:rPr>
        <w:t>Bài 15+16.</w:t>
      </w:r>
      <w:r>
        <w:rPr>
          <w:rFonts w:eastAsia="Times New Roman"/>
          <w:color w:val="000000"/>
        </w:rPr>
        <w:t xml:space="preserve"> Tiêu hóa ở động vật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17. Hô hấp ở động vật</w:t>
      </w:r>
    </w:p>
    <w:p w:rsidR="001D72A0" w:rsidRDefault="001D72A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Bài 18+19. Tuần hoàn máu</w:t>
      </w:r>
    </w:p>
    <w:p w:rsidR="001D72A0" w:rsidRPr="005428AC" w:rsidRDefault="001D72A0" w:rsidP="001D72A0">
      <w:pPr>
        <w:spacing w:after="0" w:line="240" w:lineRule="auto"/>
        <w:ind w:firstLine="720"/>
        <w:rPr>
          <w:rFonts w:eastAsia="Times New Roman"/>
          <w:color w:val="FF0000"/>
        </w:rPr>
      </w:pPr>
      <w:r w:rsidRPr="005428AC">
        <w:rPr>
          <w:rFonts w:eastAsia="Times New Roman"/>
          <w:color w:val="FF0000"/>
        </w:rPr>
        <w:t>Bài 20. Cân bằng nội môi</w:t>
      </w:r>
    </w:p>
    <w:p w:rsidR="00321B50" w:rsidRPr="005428AC" w:rsidRDefault="00321B50" w:rsidP="001D72A0">
      <w:pPr>
        <w:spacing w:after="0" w:line="240" w:lineRule="auto"/>
        <w:ind w:firstLine="720"/>
        <w:rPr>
          <w:rFonts w:eastAsia="Times New Roman"/>
          <w:b/>
          <w:bCs/>
          <w:color w:val="FF0000"/>
        </w:rPr>
      </w:pPr>
      <w:r w:rsidRPr="005428AC">
        <w:rPr>
          <w:rFonts w:eastAsia="Times New Roman"/>
          <w:b/>
          <w:bCs/>
          <w:color w:val="FF0000"/>
        </w:rPr>
        <w:t>Chương II. CẢM ỨNG</w:t>
      </w:r>
    </w:p>
    <w:p w:rsidR="00321B50" w:rsidRPr="005428AC" w:rsidRDefault="00321B50" w:rsidP="00321B50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/>
          <w:b/>
          <w:color w:val="FF0000"/>
        </w:rPr>
      </w:pPr>
      <w:r w:rsidRPr="005428AC">
        <w:rPr>
          <w:rFonts w:eastAsia="Times New Roman"/>
          <w:b/>
          <w:color w:val="FF0000"/>
        </w:rPr>
        <w:t>Cảm ứng ở thực vật</w:t>
      </w:r>
    </w:p>
    <w:p w:rsidR="00321B50" w:rsidRPr="005428AC" w:rsidRDefault="00321B50" w:rsidP="001D72A0">
      <w:pPr>
        <w:spacing w:after="0" w:line="240" w:lineRule="auto"/>
        <w:ind w:firstLine="720"/>
        <w:rPr>
          <w:rFonts w:eastAsia="Times New Roman"/>
          <w:color w:val="FF0000"/>
        </w:rPr>
      </w:pPr>
      <w:r w:rsidRPr="005428AC">
        <w:rPr>
          <w:rFonts w:eastAsia="Times New Roman"/>
          <w:color w:val="FF0000"/>
        </w:rPr>
        <w:t>Bài 23. Hướng động</w:t>
      </w:r>
    </w:p>
    <w:p w:rsidR="00321B50" w:rsidRDefault="00321B50" w:rsidP="001D72A0">
      <w:pPr>
        <w:spacing w:after="0" w:line="240" w:lineRule="auto"/>
        <w:ind w:firstLine="720"/>
        <w:rPr>
          <w:rFonts w:eastAsia="Times New Roman"/>
          <w:color w:val="000000"/>
        </w:rPr>
      </w:pPr>
      <w:r w:rsidRPr="005428AC">
        <w:rPr>
          <w:rFonts w:eastAsia="Times New Roman"/>
          <w:color w:val="FF0000"/>
        </w:rPr>
        <w:t>Bài 24. Ứng động.</w:t>
      </w:r>
    </w:p>
    <w:p w:rsidR="001D72A0" w:rsidRDefault="001D72A0" w:rsidP="001D72A0">
      <w:pPr>
        <w:spacing w:after="0" w:line="240" w:lineRule="auto"/>
        <w:ind w:firstLine="720"/>
        <w:jc w:val="center"/>
        <w:rPr>
          <w:b/>
          <w:color w:val="0000FF"/>
          <w:sz w:val="34"/>
        </w:rPr>
      </w:pPr>
      <w:r>
        <w:rPr>
          <w:rStyle w:val="apple-converted-space"/>
          <w:color w:val="000000"/>
        </w:rPr>
        <w:t>--------------------------------------------------------------------------------------------</w:t>
      </w:r>
      <w:bookmarkStart w:id="0" w:name="_GoBack"/>
      <w:bookmarkEnd w:id="0"/>
      <w:r>
        <w:rPr>
          <w:rStyle w:val="apple-converted-space"/>
          <w:color w:val="000000"/>
        </w:rPr>
        <w:br w:type="page"/>
      </w:r>
      <w:r>
        <w:rPr>
          <w:b/>
          <w:color w:val="FF0000"/>
          <w:sz w:val="34"/>
        </w:rPr>
        <w:lastRenderedPageBreak/>
        <w:t>MÔN:</w:t>
      </w:r>
      <w:r>
        <w:rPr>
          <w:b/>
          <w:sz w:val="34"/>
        </w:rPr>
        <w:t xml:space="preserve"> </w:t>
      </w:r>
      <w:r>
        <w:rPr>
          <w:b/>
          <w:color w:val="0000FF"/>
          <w:sz w:val="34"/>
        </w:rPr>
        <w:t>SINH-12</w:t>
      </w:r>
    </w:p>
    <w:p w:rsidR="001D72A0" w:rsidRDefault="001D72A0" w:rsidP="001D72A0">
      <w:pPr>
        <w:spacing w:after="0" w:line="240" w:lineRule="auto"/>
        <w:ind w:firstLine="720"/>
        <w:jc w:val="center"/>
        <w:rPr>
          <w:i/>
        </w:rPr>
      </w:pPr>
      <w:r>
        <w:rPr>
          <w:i/>
        </w:rPr>
        <w:t>(Bám sát chuẩn kiến thức, kĩ năng, giảm tải của Bộ Giáo dục)</w:t>
      </w:r>
    </w:p>
    <w:p w:rsidR="001D72A0" w:rsidRDefault="001D72A0" w:rsidP="001D72A0">
      <w:pPr>
        <w:spacing w:after="0" w:line="240" w:lineRule="auto"/>
        <w:rPr>
          <w:b/>
        </w:rPr>
      </w:pPr>
    </w:p>
    <w:p w:rsidR="001D72A0" w:rsidRDefault="001D72A0" w:rsidP="001D72A0">
      <w:pPr>
        <w:spacing w:after="0" w:line="240" w:lineRule="auto"/>
        <w:rPr>
          <w:b/>
        </w:rPr>
      </w:pPr>
      <w:r>
        <w:rPr>
          <w:b/>
        </w:rPr>
        <w:t>Phần năm. DI TRUYỀN HỌC</w:t>
      </w:r>
    </w:p>
    <w:p w:rsidR="001D72A0" w:rsidRDefault="001D72A0" w:rsidP="001D72A0">
      <w:pPr>
        <w:spacing w:after="0" w:line="240" w:lineRule="auto"/>
        <w:rPr>
          <w:b/>
        </w:rPr>
      </w:pPr>
      <w:r>
        <w:rPr>
          <w:b/>
        </w:rPr>
        <w:t>Chương I.  CƠ CHẾ DI TRUYỀN VÀ BIẾN DỊ</w:t>
      </w:r>
    </w:p>
    <w:p w:rsidR="001D72A0" w:rsidRDefault="001D72A0" w:rsidP="001D72A0">
      <w:pPr>
        <w:spacing w:after="0" w:line="240" w:lineRule="auto"/>
        <w:ind w:firstLine="720"/>
      </w:pPr>
      <w:r>
        <w:t>Bài 1. Gen, mã di truyền, quá trình nhân đôi ADN</w:t>
      </w:r>
    </w:p>
    <w:p w:rsidR="001D72A0" w:rsidRDefault="001D72A0" w:rsidP="001D72A0">
      <w:pPr>
        <w:spacing w:after="0" w:line="240" w:lineRule="auto"/>
        <w:ind w:firstLine="720"/>
      </w:pPr>
      <w:r>
        <w:t>Bài 2. Phiên mã và dịch mã</w:t>
      </w:r>
    </w:p>
    <w:p w:rsidR="001D72A0" w:rsidRDefault="001D72A0" w:rsidP="001D72A0">
      <w:pPr>
        <w:spacing w:after="0" w:line="240" w:lineRule="auto"/>
        <w:ind w:firstLine="720"/>
      </w:pPr>
      <w:r>
        <w:t>Bài 3. Điều hòa hoạt động của gen</w:t>
      </w:r>
    </w:p>
    <w:p w:rsidR="001D72A0" w:rsidRDefault="001D72A0" w:rsidP="001D72A0">
      <w:pPr>
        <w:spacing w:after="0" w:line="240" w:lineRule="auto"/>
        <w:ind w:firstLine="720"/>
      </w:pPr>
      <w:r>
        <w:t>Bài 4. Đột biến gen</w:t>
      </w:r>
    </w:p>
    <w:p w:rsidR="001D72A0" w:rsidRDefault="001D72A0" w:rsidP="001D72A0">
      <w:pPr>
        <w:spacing w:after="0" w:line="240" w:lineRule="auto"/>
        <w:ind w:firstLine="720"/>
      </w:pPr>
      <w:r>
        <w:t>Bài 5. NST và đột biến cấu trúc NST</w:t>
      </w:r>
    </w:p>
    <w:p w:rsidR="001D72A0" w:rsidRDefault="001D72A0" w:rsidP="001D72A0">
      <w:pPr>
        <w:spacing w:after="0" w:line="240" w:lineRule="auto"/>
        <w:ind w:firstLine="720"/>
      </w:pPr>
      <w:r>
        <w:t>Bài 6. Đột biến số lượng NST</w:t>
      </w:r>
    </w:p>
    <w:p w:rsidR="001D72A0" w:rsidRDefault="001D72A0" w:rsidP="001D72A0">
      <w:pPr>
        <w:spacing w:after="0" w:line="240" w:lineRule="auto"/>
        <w:rPr>
          <w:b/>
        </w:rPr>
      </w:pPr>
      <w:r>
        <w:rPr>
          <w:b/>
        </w:rPr>
        <w:t xml:space="preserve">Chương II. TÍNH QUI LUẬT CỦA HIỆN TƯỢNG DI TRUYỀN 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  <w:color w:val="000000"/>
        </w:rPr>
        <w:t>Bài 8. Quy luật của Menđen: QL phân li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  <w:color w:val="000000"/>
        </w:rPr>
        <w:t xml:space="preserve">Bài 9. </w:t>
      </w:r>
      <w:r>
        <w:rPr>
          <w:rStyle w:val="apple-converted-space"/>
        </w:rPr>
        <w:t>Quy luật của Menđen: QL phân li độc lập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  <w:color w:val="000000"/>
        </w:rPr>
        <w:t xml:space="preserve">Bài 10. </w:t>
      </w:r>
      <w:r>
        <w:rPr>
          <w:rStyle w:val="apple-converted-space"/>
        </w:rPr>
        <w:t>Tương tác gen và tác động đa hiệu của gen</w:t>
      </w:r>
    </w:p>
    <w:p w:rsidR="001D72A0" w:rsidRDefault="001D72A0" w:rsidP="001D72A0">
      <w:pPr>
        <w:spacing w:after="0" w:line="240" w:lineRule="auto"/>
        <w:ind w:left="720"/>
        <w:rPr>
          <w:rStyle w:val="apple-converted-space"/>
        </w:rPr>
      </w:pPr>
      <w:r>
        <w:rPr>
          <w:rStyle w:val="apple-converted-space"/>
          <w:color w:val="000000"/>
        </w:rPr>
        <w:t xml:space="preserve">Bài 11. </w:t>
      </w:r>
      <w:r>
        <w:rPr>
          <w:rStyle w:val="apple-converted-space"/>
        </w:rPr>
        <w:t>Liên kết gen và hoán vị gen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  <w:color w:val="000000"/>
        </w:rPr>
        <w:t xml:space="preserve">Bài 12. </w:t>
      </w:r>
      <w:r>
        <w:rPr>
          <w:rStyle w:val="apple-converted-space"/>
        </w:rPr>
        <w:t>Di truyền liên kết với giới tính và di truyền  ngoài nhân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  <w:color w:val="000000"/>
        </w:rPr>
        <w:t xml:space="preserve">Bài 13. </w:t>
      </w:r>
      <w:r>
        <w:rPr>
          <w:rStyle w:val="apple-converted-space"/>
        </w:rPr>
        <w:t>Ảnh hưởng của môi trường lên sự biểu hiện của gen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</w:rPr>
        <w:t>Bài 15. Bài tập chương I, chương II</w:t>
      </w:r>
    </w:p>
    <w:p w:rsidR="001D72A0" w:rsidRDefault="001D72A0" w:rsidP="001D72A0">
      <w:pPr>
        <w:spacing w:after="0" w:line="240" w:lineRule="auto"/>
        <w:rPr>
          <w:rStyle w:val="apple-converted-space"/>
          <w:b/>
        </w:rPr>
      </w:pPr>
      <w:r>
        <w:rPr>
          <w:rStyle w:val="apple-converted-space"/>
          <w:b/>
        </w:rPr>
        <w:t xml:space="preserve">Chương III.  DI TRUYỀN HỌC QUẦN THỂ   </w:t>
      </w:r>
    </w:p>
    <w:p w:rsidR="001D72A0" w:rsidRDefault="001D72A0" w:rsidP="001D72A0">
      <w:pPr>
        <w:spacing w:after="0" w:line="240" w:lineRule="auto"/>
        <w:ind w:left="720"/>
        <w:rPr>
          <w:rStyle w:val="apple-converted-space"/>
        </w:rPr>
      </w:pPr>
      <w:r>
        <w:rPr>
          <w:rStyle w:val="apple-converted-space"/>
          <w:color w:val="000000"/>
        </w:rPr>
        <w:t xml:space="preserve">Bài 16 +17. </w:t>
      </w:r>
      <w:r>
        <w:rPr>
          <w:rStyle w:val="apple-converted-space"/>
        </w:rPr>
        <w:t>Cấu trúc di truyền của quần thể</w:t>
      </w:r>
    </w:p>
    <w:p w:rsidR="001D72A0" w:rsidRDefault="001D72A0" w:rsidP="001D72A0">
      <w:pPr>
        <w:spacing w:after="0" w:line="240" w:lineRule="auto"/>
        <w:rPr>
          <w:rStyle w:val="apple-converted-space"/>
          <w:b/>
        </w:rPr>
      </w:pPr>
      <w:r>
        <w:rPr>
          <w:rStyle w:val="apple-converted-space"/>
          <w:b/>
        </w:rPr>
        <w:t xml:space="preserve">Chương IV. ỨNG DỤNG CỦA DT HỌC </w:t>
      </w:r>
    </w:p>
    <w:p w:rsidR="001D72A0" w:rsidRDefault="001D72A0" w:rsidP="001D72A0">
      <w:pPr>
        <w:spacing w:after="0" w:line="240" w:lineRule="auto"/>
        <w:rPr>
          <w:rStyle w:val="apple-converted-space"/>
        </w:rPr>
      </w:pPr>
      <w:r>
        <w:rPr>
          <w:rStyle w:val="apple-converted-space"/>
        </w:rPr>
        <w:tab/>
        <w:t>Bài 18. Chọn giống vật nuôi và cây trồng dựa trên nguồn biến dị tổ hợp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</w:rPr>
        <w:t>Bài 19. Tạo giống bằng phương pháp gây đột biến và công nghệ tế bào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</w:rPr>
      </w:pPr>
      <w:r>
        <w:rPr>
          <w:rStyle w:val="apple-converted-space"/>
        </w:rPr>
        <w:t>Bài 20. Tạo giống nhờ công nghệ gen</w:t>
      </w:r>
    </w:p>
    <w:p w:rsidR="001D72A0" w:rsidRDefault="001D72A0" w:rsidP="001D72A0">
      <w:pPr>
        <w:spacing w:after="0" w:line="240" w:lineRule="auto"/>
        <w:rPr>
          <w:rStyle w:val="apple-converted-space"/>
          <w:b/>
        </w:rPr>
      </w:pPr>
      <w:r>
        <w:rPr>
          <w:rStyle w:val="apple-converted-space"/>
          <w:b/>
        </w:rPr>
        <w:t xml:space="preserve">Chương V.  DI TRUYỀN HỌC NGƯỜI                          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  <w:lang w:val="it-IT"/>
        </w:rPr>
      </w:pPr>
      <w:r>
        <w:rPr>
          <w:rStyle w:val="apple-converted-space"/>
          <w:lang w:val="it-IT"/>
        </w:rPr>
        <w:t>Bài 21. Di truyền y học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  <w:color w:val="000000"/>
          <w:lang w:val="it-IT"/>
        </w:rPr>
      </w:pPr>
      <w:r>
        <w:rPr>
          <w:rStyle w:val="apple-converted-space"/>
          <w:color w:val="000000"/>
          <w:lang w:val="it-IT"/>
        </w:rPr>
        <w:t>Bài 22. Bảo vệ vốn gen loài người và một số vấn đề xã hội của di truyền học</w:t>
      </w:r>
    </w:p>
    <w:p w:rsidR="001D72A0" w:rsidRDefault="001D72A0" w:rsidP="001D72A0">
      <w:pPr>
        <w:spacing w:after="0" w:line="240" w:lineRule="auto"/>
        <w:ind w:firstLine="720"/>
        <w:rPr>
          <w:rStyle w:val="apple-converted-space"/>
          <w:color w:val="000000"/>
          <w:lang w:val="it-IT"/>
        </w:rPr>
      </w:pPr>
    </w:p>
    <w:p w:rsidR="001D72A0" w:rsidRDefault="001D72A0" w:rsidP="001D72A0">
      <w:pPr>
        <w:spacing w:after="0" w:line="240" w:lineRule="auto"/>
        <w:ind w:firstLine="720"/>
      </w:pPr>
      <w:r>
        <w:rPr>
          <w:rStyle w:val="apple-converted-space"/>
          <w:color w:val="000000"/>
        </w:rPr>
        <w:t>------------------------------------------------------------------------------------------------</w:t>
      </w:r>
    </w:p>
    <w:p w:rsidR="00651582" w:rsidRDefault="00651582"/>
    <w:sectPr w:rsidR="006515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E067E"/>
    <w:multiLevelType w:val="hybridMultilevel"/>
    <w:tmpl w:val="4646668C"/>
    <w:lvl w:ilvl="0" w:tplc="D1928E86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BA56FD"/>
    <w:multiLevelType w:val="hybridMultilevel"/>
    <w:tmpl w:val="1798A556"/>
    <w:lvl w:ilvl="0" w:tplc="A5B2442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A0"/>
    <w:rsid w:val="001D72A0"/>
    <w:rsid w:val="00321B50"/>
    <w:rsid w:val="00505877"/>
    <w:rsid w:val="005428AC"/>
    <w:rsid w:val="00651582"/>
    <w:rsid w:val="00812D32"/>
    <w:rsid w:val="008867F2"/>
    <w:rsid w:val="00B4129B"/>
    <w:rsid w:val="00D6015E"/>
    <w:rsid w:val="00E5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2A0"/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D72A0"/>
  </w:style>
  <w:style w:type="paragraph" w:styleId="ListParagraph">
    <w:name w:val="List Paragraph"/>
    <w:basedOn w:val="Normal"/>
    <w:uiPriority w:val="34"/>
    <w:qFormat/>
    <w:rsid w:val="00321B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2A0"/>
    <w:rPr>
      <w:rFonts w:ascii="Times New Roman" w:eastAsia="Calibri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D72A0"/>
  </w:style>
  <w:style w:type="paragraph" w:styleId="ListParagraph">
    <w:name w:val="List Paragraph"/>
    <w:basedOn w:val="Normal"/>
    <w:uiPriority w:val="34"/>
    <w:qFormat/>
    <w:rsid w:val="00321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9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2018-12-07T01:32:00Z</dcterms:created>
  <dcterms:modified xsi:type="dcterms:W3CDTF">2018-12-07T01:46:00Z</dcterms:modified>
</cp:coreProperties>
</file>